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D1C68" w14:textId="77777777" w:rsidR="00F84DF0" w:rsidRDefault="00357207">
      <w:pPr>
        <w:pBdr>
          <w:top w:val="single" w:sz="18" w:space="1" w:color="25408D"/>
          <w:left w:val="single" w:sz="18" w:space="4" w:color="25408D"/>
          <w:bottom w:val="single" w:sz="18" w:space="1" w:color="25408D"/>
          <w:right w:val="single" w:sz="18" w:space="4" w:color="25408D"/>
        </w:pBdr>
        <w:spacing w:after="0"/>
        <w:jc w:val="center"/>
        <w:rPr>
          <w:b/>
          <w:sz w:val="32"/>
          <w:szCs w:val="32"/>
        </w:rPr>
      </w:pPr>
      <w:r>
        <w:rPr>
          <w:b/>
          <w:sz w:val="32"/>
          <w:szCs w:val="32"/>
        </w:rPr>
        <w:t>CONDITIONS GÉNÉRALES DE VENTE</w:t>
      </w:r>
    </w:p>
    <w:p w14:paraId="0FF7909C" w14:textId="77777777" w:rsidR="00F84DF0" w:rsidRDefault="00F84DF0">
      <w:pPr>
        <w:spacing w:after="0" w:line="240" w:lineRule="auto"/>
        <w:jc w:val="both"/>
      </w:pPr>
    </w:p>
    <w:p w14:paraId="27736772" w14:textId="77777777" w:rsidR="00F84DF0" w:rsidRDefault="00F84DF0">
      <w:pPr>
        <w:spacing w:after="0" w:line="240" w:lineRule="auto"/>
        <w:jc w:val="both"/>
      </w:pPr>
    </w:p>
    <w:p w14:paraId="115451CA"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PRÉAMBULE</w:t>
      </w:r>
    </w:p>
    <w:p w14:paraId="6AD26FE6" w14:textId="77777777" w:rsidR="00F84DF0" w:rsidRDefault="00357207">
      <w:pPr>
        <w:spacing w:after="0" w:line="240" w:lineRule="auto"/>
        <w:jc w:val="both"/>
      </w:pPr>
      <w:r>
        <w:t xml:space="preserve">L’organisme de formation Bobines &amp; Combines, N° SIRET </w:t>
      </w:r>
      <w:r>
        <w:rPr>
          <w:b/>
          <w:color w:val="000000"/>
          <w:sz w:val="20"/>
          <w:szCs w:val="20"/>
        </w:rPr>
        <w:t>52342944700015</w:t>
      </w:r>
      <w:r>
        <w:rPr>
          <w:color w:val="000000"/>
          <w:sz w:val="28"/>
          <w:szCs w:val="28"/>
        </w:rPr>
        <w:t xml:space="preserve"> </w:t>
      </w:r>
      <w:r>
        <w:t>dont le siège social est situé au 159, rue Marcadet, 75018 Paris, organise</w:t>
      </w:r>
      <w:r>
        <w:t xml:space="preserve"> et dispense des formations professionnelles. Son activité de dispensateur de formation est enregistrée auprès de la DIRECCTE de la région Ile-de-France</w:t>
      </w:r>
      <w:r>
        <w:rPr>
          <w:b/>
          <w:color w:val="C00000"/>
          <w:sz w:val="16"/>
          <w:szCs w:val="16"/>
        </w:rPr>
        <w:t xml:space="preserve"> </w:t>
      </w:r>
      <w:r>
        <w:t xml:space="preserve">sous le n° </w:t>
      </w:r>
      <w:r>
        <w:rPr>
          <w:b/>
          <w:color w:val="000000"/>
          <w:sz w:val="21"/>
          <w:szCs w:val="21"/>
        </w:rPr>
        <w:t xml:space="preserve">1175602307 </w:t>
      </w:r>
      <w:r>
        <w:t>; cet enregistrement ne vaut pas agrément de l'état.</w:t>
      </w:r>
    </w:p>
    <w:p w14:paraId="261BA944" w14:textId="77777777" w:rsidR="00F84DF0" w:rsidRDefault="00F84DF0">
      <w:pPr>
        <w:spacing w:after="0" w:line="240" w:lineRule="auto"/>
        <w:jc w:val="both"/>
      </w:pPr>
    </w:p>
    <w:p w14:paraId="0E395FF6" w14:textId="77777777" w:rsidR="00F84DF0" w:rsidRDefault="00357207">
      <w:pPr>
        <w:spacing w:after="0" w:line="240" w:lineRule="auto"/>
        <w:jc w:val="both"/>
      </w:pPr>
      <w:r>
        <w:t xml:space="preserve">La signature par le Client </w:t>
      </w:r>
      <w:r>
        <w:t>des présentes Conditions Générales de Vente (ci-après « CGV ») emporte leur acceptation pleine et entière. Les CGV prévalent sur tout autre document du Client, et notamment sur toutes conditions générales d'achat, sauf accord cadres ou accord commercial sp</w:t>
      </w:r>
      <w:r>
        <w:t>écifique réalisé avec le client. Tous autres documents de Bobines &amp; Combines tels que prospectus, catalogues, n'ont qu'une valeur indicative. Le fait que Bobines &amp; Combines ne se prévale pas, à un moment donné, de l'une quelconque des présentes conditions,</w:t>
      </w:r>
      <w:r>
        <w:t xml:space="preserve"> ne peut être interprété comme valant renonciation à s'en prévaloir ultérieurement.</w:t>
      </w:r>
    </w:p>
    <w:p w14:paraId="4A231411" w14:textId="77777777" w:rsidR="00F84DF0" w:rsidRDefault="00F84DF0">
      <w:pPr>
        <w:spacing w:after="0" w:line="240" w:lineRule="auto"/>
        <w:jc w:val="both"/>
      </w:pPr>
    </w:p>
    <w:p w14:paraId="3EC5B6C1"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1 - INSCRIPTION</w:t>
      </w:r>
    </w:p>
    <w:p w14:paraId="4200D724" w14:textId="77777777" w:rsidR="00F84DF0" w:rsidRDefault="00357207">
      <w:pPr>
        <w:spacing w:after="0" w:line="240" w:lineRule="auto"/>
        <w:jc w:val="both"/>
      </w:pPr>
      <w:r>
        <w:t xml:space="preserve">Vous disposez de la possibilité de vous inscrire par téléphone 09 53 45 54 00, par courrier électronique </w:t>
      </w:r>
      <w:hyperlink r:id="rId8">
        <w:r>
          <w:rPr>
            <w:color w:val="0000FF"/>
            <w:u w:val="single"/>
          </w:rPr>
          <w:t>contact.bobines@gmail.com</w:t>
        </w:r>
      </w:hyperlink>
      <w:r>
        <w:t xml:space="preserve"> ou par courrier postal à l'adresse suivante : Bobines &amp; Combines, 159, rue Marcadet, 75018 Paris. Votre inscription sera prise en compte à réception de la convention ou contrat de formation professionnelle ainsi que de ces prése</w:t>
      </w:r>
      <w:r>
        <w:t xml:space="preserve">ntes CGV dûment signés et portant cachet commercial (si </w:t>
      </w:r>
      <w:proofErr w:type="gramStart"/>
      <w:r>
        <w:t>possible</w:t>
      </w:r>
      <w:proofErr w:type="gramEnd"/>
      <w:r>
        <w:t>).</w:t>
      </w:r>
    </w:p>
    <w:p w14:paraId="354A4F6E" w14:textId="77777777" w:rsidR="00F84DF0" w:rsidRDefault="00357207">
      <w:pPr>
        <w:spacing w:after="0" w:line="240" w:lineRule="auto"/>
        <w:jc w:val="both"/>
      </w:pPr>
      <w:r>
        <w:t>Pour les formations à distance, il appartient au participant de s'assurer de la bonne configuration de son matériel informatique, avant la formation dans les délais impartis.</w:t>
      </w:r>
    </w:p>
    <w:p w14:paraId="7ED5F025" w14:textId="77777777" w:rsidR="00F84DF0" w:rsidRDefault="00F84DF0">
      <w:pPr>
        <w:spacing w:after="0" w:line="240" w:lineRule="auto"/>
        <w:jc w:val="both"/>
      </w:pPr>
    </w:p>
    <w:p w14:paraId="706ABCB1"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2 - ANNULATIO</w:t>
      </w:r>
      <w:r>
        <w:rPr>
          <w:rFonts w:ascii="Calibri" w:eastAsia="Calibri" w:hAnsi="Calibri" w:cs="Calibri"/>
          <w:b/>
          <w:color w:val="C00000"/>
          <w:sz w:val="22"/>
          <w:szCs w:val="22"/>
        </w:rPr>
        <w:t xml:space="preserve">N – REMPLACEMENT </w:t>
      </w:r>
    </w:p>
    <w:p w14:paraId="49D5B8E1" w14:textId="77777777" w:rsidR="00F84DF0" w:rsidRDefault="00357207">
      <w:pPr>
        <w:spacing w:after="0" w:line="240" w:lineRule="auto"/>
        <w:jc w:val="both"/>
      </w:pPr>
      <w:r>
        <w:t xml:space="preserve">Pour être prise en compte, toute annulation doit être communiquée par écrit. </w:t>
      </w:r>
    </w:p>
    <w:p w14:paraId="27225CD7" w14:textId="77777777" w:rsidR="00F84DF0" w:rsidRDefault="00357207">
      <w:pPr>
        <w:spacing w:after="0" w:line="240" w:lineRule="auto"/>
        <w:jc w:val="both"/>
      </w:pPr>
      <w:r>
        <w:t>Les remplacements de participants sont admis à tout moment, sans frais, sous réserve d'en informer par écrit Bobines &amp; Combines et de lui transmettre les noms e</w:t>
      </w:r>
      <w:r>
        <w:t xml:space="preserve">t coordonnées du ou des remplaçants au plus tard la veille de la formation. </w:t>
      </w:r>
    </w:p>
    <w:p w14:paraId="6C507A6C" w14:textId="77777777" w:rsidR="00F84DF0" w:rsidRDefault="00F84DF0">
      <w:pPr>
        <w:spacing w:after="0" w:line="240" w:lineRule="auto"/>
        <w:jc w:val="both"/>
      </w:pPr>
    </w:p>
    <w:p w14:paraId="667564AA" w14:textId="77777777" w:rsidR="00F84DF0" w:rsidRDefault="00357207">
      <w:pPr>
        <w:spacing w:after="0" w:line="240" w:lineRule="auto"/>
        <w:jc w:val="both"/>
      </w:pPr>
      <w:r>
        <w:t>Vous disposez de la faculté d'annuler une inscription sans frais sous réserve d'en informer Bobines &amp; Combines par lettre recommandée avec accusé de réception ou par courriel ave</w:t>
      </w:r>
      <w:r>
        <w:t xml:space="preserve">c accusé de réception à </w:t>
      </w:r>
      <w:hyperlink r:id="rId9">
        <w:r>
          <w:rPr>
            <w:color w:val="0000FF"/>
            <w:u w:val="single"/>
          </w:rPr>
          <w:t>contact.bobines@gmail.com</w:t>
        </w:r>
      </w:hyperlink>
      <w:r>
        <w:t>, reçu au plus tard quatorze [14] jours calendaires avant la date de la formation.</w:t>
      </w:r>
    </w:p>
    <w:p w14:paraId="40A3A918" w14:textId="77777777" w:rsidR="00F84DF0" w:rsidRDefault="00F84DF0">
      <w:pPr>
        <w:spacing w:after="0" w:line="240" w:lineRule="auto"/>
        <w:jc w:val="both"/>
      </w:pPr>
    </w:p>
    <w:p w14:paraId="619AE7AA" w14:textId="77777777" w:rsidR="00F84DF0" w:rsidRDefault="00357207">
      <w:pPr>
        <w:spacing w:after="0" w:line="240" w:lineRule="auto"/>
        <w:jc w:val="both"/>
      </w:pPr>
      <w:r>
        <w:t xml:space="preserve">En cas d'annulation reçue moins de quatorze jours calendaires avant la </w:t>
      </w:r>
      <w:r>
        <w:t xml:space="preserve">date de la formation (ou du premier module pour un cycle ou une formation à distance), le montant de l'inscription reste dû en totalité à Bobines &amp; Combines. </w:t>
      </w:r>
    </w:p>
    <w:p w14:paraId="0EB65ED2" w14:textId="77777777" w:rsidR="00F84DF0" w:rsidRDefault="00357207">
      <w:pPr>
        <w:spacing w:after="0" w:line="240" w:lineRule="auto"/>
        <w:jc w:val="both"/>
      </w:pPr>
      <w:r>
        <w:t xml:space="preserve">Toute formation à laquelle le participant ne s'est pas présenté ou n'a assisté que partiellement </w:t>
      </w:r>
      <w:r>
        <w:t>est due en totalité.</w:t>
      </w:r>
    </w:p>
    <w:p w14:paraId="05604DA6" w14:textId="77777777" w:rsidR="00F84DF0" w:rsidRDefault="00F84DF0">
      <w:pPr>
        <w:spacing w:after="0" w:line="240" w:lineRule="auto"/>
        <w:jc w:val="both"/>
      </w:pPr>
    </w:p>
    <w:p w14:paraId="5A8F84FD"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lastRenderedPageBreak/>
        <w:t>3 - TARIFS - PAIEMENT</w:t>
      </w:r>
    </w:p>
    <w:p w14:paraId="4EEDB3C7" w14:textId="77777777" w:rsidR="00F84DF0" w:rsidRDefault="00357207">
      <w:pPr>
        <w:spacing w:after="0" w:line="240" w:lineRule="auto"/>
        <w:jc w:val="both"/>
      </w:pPr>
      <w:r>
        <w:t>Tous les tarifs sont indiqués hors taxes. Ils seront majorés des droits et taxes en vigueur.</w:t>
      </w:r>
    </w:p>
    <w:p w14:paraId="1016B948" w14:textId="77777777" w:rsidR="00F84DF0" w:rsidRDefault="00F84DF0">
      <w:pPr>
        <w:spacing w:after="0" w:line="240" w:lineRule="auto"/>
        <w:jc w:val="both"/>
      </w:pPr>
    </w:p>
    <w:p w14:paraId="52CEA66B" w14:textId="77777777" w:rsidR="00F84DF0" w:rsidRDefault="00357207">
      <w:pPr>
        <w:spacing w:after="0" w:line="240" w:lineRule="auto"/>
        <w:jc w:val="both"/>
      </w:pPr>
      <w:r>
        <w:t xml:space="preserve">Nos tarifs comprennent la formation, la documentation pédagogique remise pendant la formation, les fichiers électroniques mis à disposition le cas échéant. Pour toutes questions concernant nos conditions tarifaires, n'hésitez pas à contacter notre service </w:t>
      </w:r>
      <w:r>
        <w:t xml:space="preserve">Clients au 0953455400 ou par courrier électronique à </w:t>
      </w:r>
      <w:hyperlink r:id="rId10">
        <w:r>
          <w:rPr>
            <w:color w:val="0000FF"/>
            <w:u w:val="single"/>
          </w:rPr>
          <w:t>contact.bobines@gmail.fr</w:t>
        </w:r>
      </w:hyperlink>
    </w:p>
    <w:p w14:paraId="5CD3379A" w14:textId="77777777" w:rsidR="00F84DF0" w:rsidRDefault="00F84DF0">
      <w:pPr>
        <w:spacing w:after="0" w:line="240" w:lineRule="auto"/>
        <w:jc w:val="both"/>
      </w:pPr>
    </w:p>
    <w:p w14:paraId="2E08FBE4" w14:textId="77777777" w:rsidR="00F84DF0" w:rsidRDefault="00F84DF0">
      <w:pPr>
        <w:spacing w:after="0" w:line="240" w:lineRule="auto"/>
        <w:jc w:val="both"/>
      </w:pPr>
    </w:p>
    <w:p w14:paraId="29B437B7" w14:textId="77777777" w:rsidR="00F84DF0" w:rsidRDefault="00357207">
      <w:pPr>
        <w:spacing w:after="0" w:line="240" w:lineRule="auto"/>
        <w:jc w:val="both"/>
      </w:pPr>
      <w:r>
        <w:t>Sauf accord particulier, un règlement intégral devra intervenir avant le début de la formation, comptant et sans escompte à r</w:t>
      </w:r>
      <w:r>
        <w:t>éception de facture. En cas de paiement effectué par un OPCO, l’accord de financement par votre OPCO doit nous parvenir avant le 1er jour de la formation. Si Bobines &amp; Combines n'a pas réceptionné l'accord de financement, vous serez facturé de l'intégralit</w:t>
      </w:r>
      <w:r>
        <w:t xml:space="preserve">é du coût de la formation. En cas de prise en charge partielle par l'OPCO, la part non prise en charge vous sera directement facturée. </w:t>
      </w:r>
    </w:p>
    <w:p w14:paraId="01CA31D0" w14:textId="77777777" w:rsidR="00F84DF0" w:rsidRDefault="00F84DF0">
      <w:pPr>
        <w:spacing w:after="0" w:line="240" w:lineRule="auto"/>
        <w:jc w:val="both"/>
      </w:pPr>
    </w:p>
    <w:p w14:paraId="44E5B33B" w14:textId="77777777" w:rsidR="00F84DF0" w:rsidRDefault="00357207">
      <w:pPr>
        <w:spacing w:after="0" w:line="240" w:lineRule="auto"/>
        <w:jc w:val="both"/>
      </w:pPr>
      <w:r>
        <w:t>Toute facture non payée à échéance portera de plein droit, intérêt au taux d'intérêt appliqué par la Banque Centrale Eu</w:t>
      </w:r>
      <w:r>
        <w:t>ropéenne à son opération de refinancement la plus récente majorée de 10 (dix) points.</w:t>
      </w:r>
    </w:p>
    <w:p w14:paraId="3B19C0E4" w14:textId="77777777" w:rsidR="00F84DF0" w:rsidRDefault="00357207">
      <w:pPr>
        <w:spacing w:after="0" w:line="240" w:lineRule="auto"/>
        <w:jc w:val="both"/>
      </w:pPr>
      <w:r>
        <w:t>À défaut de paiement d'une seule facture à son échéance, l'intégralité des sommes dues par le Client deviendra immédiatement exigible.</w:t>
      </w:r>
    </w:p>
    <w:p w14:paraId="6609CF3B" w14:textId="77777777" w:rsidR="00F84DF0" w:rsidRDefault="00F84DF0">
      <w:pPr>
        <w:spacing w:after="0" w:line="240" w:lineRule="auto"/>
        <w:jc w:val="both"/>
      </w:pPr>
    </w:p>
    <w:p w14:paraId="215FF38F" w14:textId="77777777" w:rsidR="00F84DF0" w:rsidRDefault="00357207">
      <w:pPr>
        <w:spacing w:after="0" w:line="240" w:lineRule="auto"/>
        <w:jc w:val="both"/>
      </w:pPr>
      <w:r>
        <w:t>Toute facture recouvrée par nos se</w:t>
      </w:r>
      <w:r>
        <w:t>rvices contentieux sera majorée, à titre de clause pénale non réductible au sens de l'article 1231-5 du Code Civil, d'une indemnité fixée à 15 (quinze)% du montant des sommes exigibles.</w:t>
      </w:r>
    </w:p>
    <w:p w14:paraId="790F88B7" w14:textId="77777777" w:rsidR="00F84DF0" w:rsidRDefault="00F84DF0">
      <w:pPr>
        <w:spacing w:after="0" w:line="240" w:lineRule="auto"/>
        <w:jc w:val="both"/>
      </w:pPr>
    </w:p>
    <w:p w14:paraId="63FCD787"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4 - RESPONSABILITÉ - INDEMNITÉS</w:t>
      </w:r>
    </w:p>
    <w:p w14:paraId="75E54A67" w14:textId="77777777" w:rsidR="00F84DF0" w:rsidRDefault="00357207">
      <w:pPr>
        <w:spacing w:after="0" w:line="240" w:lineRule="auto"/>
        <w:jc w:val="both"/>
      </w:pPr>
      <w:r>
        <w:t>L'employeur, ou selon le cas le parti</w:t>
      </w:r>
      <w:r>
        <w:t>cipant, s'oblige à souscrire et maintenir en prévision et pendant la durée de la formation une assurance responsabilité civile couvrant les dommages corporels, matériels, immatériels, directs et indirects susceptibles d'être causés par ses agissements ou c</w:t>
      </w:r>
      <w:r>
        <w:t xml:space="preserve">eux de ses préposés au préjudice de Bobines &amp; Combines ou des participants. Il s'oblige également à souscrire et maintenir une assurance responsabilité civile désignant également comme assuré Bobines &amp; Combines pour tous les agissements préjudiciables aux </w:t>
      </w:r>
      <w:r>
        <w:t>tiers qui auraient été causés par son préposé, et, contenant une clause de renonciation à recours, de telle sorte que Bobines &amp; Combines ne puisse être recherchée ou inquiétée.</w:t>
      </w:r>
    </w:p>
    <w:p w14:paraId="786454FD" w14:textId="77777777" w:rsidR="00F84DF0" w:rsidRDefault="00F84DF0">
      <w:pPr>
        <w:spacing w:after="0" w:line="240" w:lineRule="auto"/>
        <w:jc w:val="both"/>
      </w:pPr>
    </w:p>
    <w:p w14:paraId="3C1D6C9D"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5 - DROIT DE CONTRÔLE DE INSTITUT NATIONAL DE LA CONSOMMATION</w:t>
      </w:r>
    </w:p>
    <w:p w14:paraId="4FDCA2DE" w14:textId="77777777" w:rsidR="00F84DF0" w:rsidRDefault="00357207">
      <w:pPr>
        <w:spacing w:after="0" w:line="240" w:lineRule="auto"/>
        <w:jc w:val="both"/>
      </w:pPr>
      <w:r>
        <w:t>Bobines &amp; Combin</w:t>
      </w:r>
      <w:r>
        <w:t>es se réserve le droit, si le nombre de participants à une formation est jugé insuffisant sur le plan pédagogique, d'annuler cette formation au plus tard quatorze [14] jours calendaires avant la date prévue.</w:t>
      </w:r>
    </w:p>
    <w:p w14:paraId="5E6104B3" w14:textId="77777777" w:rsidR="00F84DF0" w:rsidRDefault="00F84DF0">
      <w:pPr>
        <w:spacing w:after="0" w:line="240" w:lineRule="auto"/>
        <w:jc w:val="both"/>
      </w:pPr>
    </w:p>
    <w:p w14:paraId="4AFE3000" w14:textId="77777777" w:rsidR="00F84DF0" w:rsidRDefault="00357207">
      <w:pPr>
        <w:spacing w:after="0" w:line="240" w:lineRule="auto"/>
        <w:jc w:val="both"/>
      </w:pPr>
      <w:r>
        <w:t>Bobines &amp; Combines se réserve le droit de repor</w:t>
      </w:r>
      <w:r>
        <w:t>ter la formation, de modifier le lieu de son déroulement, le contenu de son programme ou de remplacer un animateur, si des circonstances indépendantes de sa volonté l'y obligent.</w:t>
      </w:r>
    </w:p>
    <w:p w14:paraId="14845C33" w14:textId="77777777" w:rsidR="00F84DF0" w:rsidRDefault="00F84DF0">
      <w:pPr>
        <w:spacing w:after="0" w:line="240" w:lineRule="auto"/>
        <w:jc w:val="both"/>
      </w:pPr>
    </w:p>
    <w:p w14:paraId="34D1CF18" w14:textId="77777777" w:rsidR="00F84DF0" w:rsidRDefault="00357207">
      <w:pPr>
        <w:spacing w:after="0" w:line="240" w:lineRule="auto"/>
        <w:jc w:val="both"/>
      </w:pPr>
      <w:r>
        <w:t>Bobines &amp; Combines se réserve le droit, sans indemnité de quelque nature que</w:t>
      </w:r>
      <w:r>
        <w:t xml:space="preserve"> ce soit :</w:t>
      </w:r>
    </w:p>
    <w:p w14:paraId="700298E4" w14:textId="77777777" w:rsidR="00F84DF0" w:rsidRDefault="00357207">
      <w:pPr>
        <w:numPr>
          <w:ilvl w:val="0"/>
          <w:numId w:val="1"/>
        </w:numPr>
        <w:pBdr>
          <w:top w:val="nil"/>
          <w:left w:val="nil"/>
          <w:bottom w:val="nil"/>
          <w:right w:val="nil"/>
          <w:between w:val="nil"/>
        </w:pBdr>
        <w:spacing w:after="0" w:line="240" w:lineRule="auto"/>
        <w:jc w:val="both"/>
        <w:rPr>
          <w:color w:val="000000"/>
        </w:rPr>
      </w:pPr>
      <w:r>
        <w:rPr>
          <w:color w:val="000000"/>
        </w:rPr>
        <w:t>De refuser toute inscription ou accès à un Client qui ne serait pas à jour de ses paiements</w:t>
      </w:r>
    </w:p>
    <w:p w14:paraId="2EB0667B" w14:textId="77777777" w:rsidR="00F84DF0" w:rsidRDefault="00357207">
      <w:pPr>
        <w:numPr>
          <w:ilvl w:val="0"/>
          <w:numId w:val="1"/>
        </w:numPr>
        <w:pBdr>
          <w:top w:val="nil"/>
          <w:left w:val="nil"/>
          <w:bottom w:val="nil"/>
          <w:right w:val="nil"/>
          <w:between w:val="nil"/>
        </w:pBdr>
        <w:spacing w:after="0" w:line="240" w:lineRule="auto"/>
        <w:jc w:val="both"/>
        <w:rPr>
          <w:color w:val="000000"/>
        </w:rPr>
      </w:pPr>
      <w:r>
        <w:rPr>
          <w:color w:val="000000"/>
        </w:rPr>
        <w:lastRenderedPageBreak/>
        <w:t>D’exclure tout participant qui aurait procédé à de fausses déclarations lors de l'inscription et ce, sans indemnité.</w:t>
      </w:r>
    </w:p>
    <w:p w14:paraId="405835B4" w14:textId="77777777" w:rsidR="00F84DF0" w:rsidRDefault="00F84DF0">
      <w:pPr>
        <w:spacing w:after="0" w:line="240" w:lineRule="auto"/>
        <w:jc w:val="both"/>
      </w:pPr>
    </w:p>
    <w:p w14:paraId="13111D00"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6 - PROPRIÉTÉ INTELLECTUELLE</w:t>
      </w:r>
    </w:p>
    <w:p w14:paraId="12923DFA" w14:textId="77777777" w:rsidR="00F84DF0" w:rsidRDefault="00357207">
      <w:pPr>
        <w:spacing w:after="0" w:line="240" w:lineRule="auto"/>
        <w:jc w:val="both"/>
      </w:pPr>
      <w:r>
        <w:t>Dans le cadre du respect des droits de propriété intellectuelle attachés aux supports de cours ou autres ress</w:t>
      </w:r>
      <w:r>
        <w:t>ources pédagogiques mis à la seule disposition des participants de la formation,  le Client s'interdit de reproduire, directement ou indirectement, en totalité ou en partie, d'adapter, de modifier, de traduire, de représenter, de commercialiser ou de diffu</w:t>
      </w:r>
      <w:r>
        <w:t>ser à des membres de son personnel non participants aux formations Bobines &amp; Combines ou à des tiers, les dits supports et ressources pédagogiques sans l'autorisation expresse, préalable et écrite de Bobines &amp; Combines ou de ses ayants droit.</w:t>
      </w:r>
    </w:p>
    <w:p w14:paraId="0F606369" w14:textId="77777777" w:rsidR="00F84DF0" w:rsidRDefault="00F84DF0">
      <w:pPr>
        <w:spacing w:after="0" w:line="240" w:lineRule="auto"/>
        <w:jc w:val="both"/>
      </w:pPr>
    </w:p>
    <w:p w14:paraId="7FD26079"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7 - INFORMAT</w:t>
      </w:r>
      <w:r>
        <w:rPr>
          <w:rFonts w:ascii="Calibri" w:eastAsia="Calibri" w:hAnsi="Calibri" w:cs="Calibri"/>
          <w:b/>
          <w:color w:val="C00000"/>
          <w:sz w:val="22"/>
          <w:szCs w:val="22"/>
        </w:rPr>
        <w:t>IQUE ET LIBERTÉS</w:t>
      </w:r>
    </w:p>
    <w:p w14:paraId="44CBFE0A" w14:textId="77777777" w:rsidR="00F84DF0" w:rsidRDefault="00357207">
      <w:pPr>
        <w:spacing w:after="0" w:line="240" w:lineRule="auto"/>
        <w:jc w:val="both"/>
      </w:pPr>
      <w:r>
        <w:t>Bobines &amp; Combines s’engage à ce que la collecte et le traitement de vos données personnelles, effectués à partir du site https://www.bobinesetcombines.fr/fr/ soient conformes à la loi n° 78-17 du 6 janvier 1978 modifiée, relative à l’info</w:t>
      </w:r>
      <w:r>
        <w:t>rmatique, aux fichiers et aux libertés (dite « Loi Informatique et Libertés ») et du Règlement (UE) n° 2016/679 du 27 avril 2016 dit « Règlement général sur la protection des données » (ou « RGDP »).</w:t>
      </w:r>
    </w:p>
    <w:p w14:paraId="60DD97AD" w14:textId="77777777" w:rsidR="00F84DF0" w:rsidRDefault="00F84DF0">
      <w:pPr>
        <w:spacing w:after="0" w:line="240" w:lineRule="auto"/>
        <w:jc w:val="both"/>
      </w:pPr>
    </w:p>
    <w:p w14:paraId="3010C414" w14:textId="77777777" w:rsidR="00F84DF0" w:rsidRDefault="00357207">
      <w:pPr>
        <w:spacing w:after="0" w:line="240" w:lineRule="auto"/>
        <w:jc w:val="both"/>
      </w:pPr>
      <w:r>
        <w:t>Cette politique décrit la manière dont Bobines &amp; Combin</w:t>
      </w:r>
      <w:r>
        <w:t>es s’engage à collecter, utiliser et protéger vos données personnelles.</w:t>
      </w:r>
    </w:p>
    <w:p w14:paraId="0E3F1341" w14:textId="77777777" w:rsidR="00F84DF0" w:rsidRDefault="00357207">
      <w:pPr>
        <w:spacing w:after="0" w:line="240" w:lineRule="auto"/>
        <w:jc w:val="both"/>
      </w:pPr>
      <w:r>
        <w:t>Vous pouvez exercer, conformément aux dispositions des articles 39, 40, 41, et 42 de la Loi 78-17 du 6 janvier 1978 modifiée, vos droits d'accès, de rectification et d'opposition en vo</w:t>
      </w:r>
      <w:r>
        <w:t>us adressant à : Bobines &amp; Combines – 159, rue Marcadet. 75018 Paris ou par téléphone 0953455400</w:t>
      </w:r>
    </w:p>
    <w:p w14:paraId="24D24BE1" w14:textId="77777777" w:rsidR="00F84DF0" w:rsidRDefault="00F84DF0">
      <w:pPr>
        <w:spacing w:after="0" w:line="240" w:lineRule="auto"/>
        <w:jc w:val="both"/>
      </w:pPr>
    </w:p>
    <w:p w14:paraId="32B5B11C" w14:textId="77777777" w:rsidR="00F84DF0" w:rsidRDefault="00357207">
      <w:pPr>
        <w:pStyle w:val="Titre1"/>
        <w:pBdr>
          <w:bottom w:val="single" w:sz="12" w:space="1" w:color="C00000"/>
        </w:pBdr>
        <w:shd w:val="clear" w:color="auto" w:fill="F2F2F2"/>
        <w:spacing w:after="120"/>
        <w:jc w:val="both"/>
        <w:rPr>
          <w:rFonts w:ascii="Calibri" w:eastAsia="Calibri" w:hAnsi="Calibri" w:cs="Calibri"/>
          <w:b/>
          <w:color w:val="C00000"/>
          <w:sz w:val="22"/>
          <w:szCs w:val="22"/>
        </w:rPr>
      </w:pPr>
      <w:r>
        <w:rPr>
          <w:rFonts w:ascii="Calibri" w:eastAsia="Calibri" w:hAnsi="Calibri" w:cs="Calibri"/>
          <w:b/>
          <w:color w:val="C00000"/>
          <w:sz w:val="22"/>
          <w:szCs w:val="22"/>
        </w:rPr>
        <w:t>8 - LOI APPLICABLE - ATTRIBUTION DE COMPÉTENCE LE PRÉSENT ACCORD EST RÉGI PAR LE DROIT FRANÇAIS.</w:t>
      </w:r>
    </w:p>
    <w:p w14:paraId="7F5845C0" w14:textId="77777777" w:rsidR="00F84DF0" w:rsidRDefault="00357207">
      <w:pPr>
        <w:spacing w:after="0" w:line="240" w:lineRule="auto"/>
        <w:jc w:val="both"/>
      </w:pPr>
      <w:r>
        <w:t>En cas de contestation sur l’interprétation ou l’exécution de</w:t>
      </w:r>
      <w:r>
        <w:t xml:space="preserve"> l’une de ces dispositions, et à défaut d’un accord amiable des parties, le tribunal de commerce de rattachement du siège social de l’organisme de formation sera seul compétent.</w:t>
      </w:r>
    </w:p>
    <w:p w14:paraId="7878DAFF" w14:textId="5298FB1F" w:rsidR="00F84DF0" w:rsidRDefault="00F84DF0">
      <w:pPr>
        <w:jc w:val="both"/>
      </w:pPr>
    </w:p>
    <w:p w14:paraId="51E6AC4D" w14:textId="058D226A" w:rsidR="00FF5660" w:rsidRDefault="00FF5660" w:rsidP="00FF5660">
      <w:pPr>
        <w:pStyle w:val="Titre1"/>
        <w:pBdr>
          <w:bottom w:val="single" w:sz="12" w:space="1" w:color="C00000"/>
        </w:pBdr>
        <w:shd w:val="clear" w:color="auto" w:fill="F2F2F2"/>
        <w:spacing w:after="120"/>
        <w:rPr>
          <w:rFonts w:ascii="Calibri" w:eastAsia="Calibri" w:hAnsi="Calibri" w:cs="Calibri"/>
          <w:b/>
          <w:color w:val="C00000"/>
          <w:sz w:val="22"/>
          <w:szCs w:val="22"/>
        </w:rPr>
      </w:pPr>
      <w:r>
        <w:rPr>
          <w:rFonts w:ascii="Calibri" w:eastAsia="Calibri" w:hAnsi="Calibri" w:cs="Calibri"/>
          <w:b/>
          <w:color w:val="C00000"/>
          <w:sz w:val="22"/>
          <w:szCs w:val="22"/>
        </w:rPr>
        <w:t>9</w:t>
      </w:r>
      <w:r>
        <w:rPr>
          <w:rFonts w:ascii="Calibri" w:eastAsia="Calibri" w:hAnsi="Calibri" w:cs="Calibri"/>
          <w:b/>
          <w:color w:val="C00000"/>
          <w:sz w:val="22"/>
          <w:szCs w:val="22"/>
        </w:rPr>
        <w:t xml:space="preserve"> </w:t>
      </w:r>
      <w:r>
        <w:rPr>
          <w:rFonts w:ascii="Calibri" w:eastAsia="Calibri" w:hAnsi="Calibri" w:cs="Calibri"/>
          <w:b/>
          <w:color w:val="C00000"/>
          <w:sz w:val="22"/>
          <w:szCs w:val="22"/>
        </w:rPr>
        <w:t>–</w:t>
      </w:r>
      <w:r>
        <w:rPr>
          <w:rFonts w:ascii="Calibri" w:eastAsia="Calibri" w:hAnsi="Calibri" w:cs="Calibri"/>
          <w:b/>
          <w:color w:val="C00000"/>
          <w:sz w:val="22"/>
          <w:szCs w:val="22"/>
        </w:rPr>
        <w:t xml:space="preserve"> </w:t>
      </w:r>
      <w:r>
        <w:rPr>
          <w:rFonts w:ascii="Calibri" w:eastAsia="Calibri" w:hAnsi="Calibri" w:cs="Calibri"/>
          <w:b/>
          <w:color w:val="C00000"/>
          <w:sz w:val="22"/>
          <w:szCs w:val="22"/>
        </w:rPr>
        <w:t>ACCESSIBILIT</w:t>
      </w:r>
      <w:r>
        <w:rPr>
          <w:rFonts w:ascii="Calibri" w:eastAsia="Calibri" w:hAnsi="Calibri" w:cs="Calibri"/>
          <w:b/>
          <w:color w:val="C00000"/>
          <w:sz w:val="22"/>
          <w:szCs w:val="22"/>
        </w:rPr>
        <w:t>É</w:t>
      </w:r>
      <w:r>
        <w:rPr>
          <w:rFonts w:ascii="Calibri" w:eastAsia="Calibri" w:hAnsi="Calibri" w:cs="Calibri"/>
          <w:b/>
          <w:color w:val="C00000"/>
          <w:sz w:val="22"/>
          <w:szCs w:val="22"/>
        </w:rPr>
        <w:t xml:space="preserve"> DES PERSONNES EN SITUATION DE HANDICAP </w:t>
      </w:r>
    </w:p>
    <w:p w14:paraId="214E492F" w14:textId="77777777" w:rsidR="00FF5660" w:rsidRPr="00FF5660" w:rsidRDefault="00FF5660" w:rsidP="00FF5660">
      <w:r w:rsidRPr="00FF5660">
        <w:t>Bobines &amp; Combines suit une politique de non-discrimination, toute personne peut donc y intégrer une formation quelle que soit sa situation de handicap physique ou sensoriel. Afin de garantir l’égalité des droits et des chances des personnes handicapées.</w:t>
      </w:r>
    </w:p>
    <w:p w14:paraId="535A4B7E" w14:textId="77777777" w:rsidR="00FF5660" w:rsidRPr="00FF5660" w:rsidRDefault="00FF5660" w:rsidP="00FF5660">
      <w:r w:rsidRPr="00FF5660">
        <w:t>Bobines &amp; Combines est attentive aux demandes spécifiques que toute personne pourrait émettre pour le développement de l’accessibilité pédagogique des formations.</w:t>
      </w:r>
    </w:p>
    <w:p w14:paraId="4A0EFC30" w14:textId="77777777" w:rsidR="00FF5660" w:rsidRPr="00FF5660" w:rsidRDefault="00FF5660" w:rsidP="00FF5660">
      <w:r w:rsidRPr="00FF5660">
        <w:t>Notre référente handicap pourra mettre en œuvre les ressources nécessaires à l’adaptation de nos formations.</w:t>
      </w:r>
    </w:p>
    <w:p w14:paraId="3BED87FE" w14:textId="77777777" w:rsidR="00FF5660" w:rsidRPr="00FF5660" w:rsidRDefault="00FF5660" w:rsidP="00FF5660">
      <w:r w:rsidRPr="00FF5660">
        <w:t>Notre lieu de formation est accessible aux personnes en fauteuil roulant, à l’exception des sanitaires.</w:t>
      </w:r>
    </w:p>
    <w:p w14:paraId="2286EAD9" w14:textId="77777777" w:rsidR="00FF5660" w:rsidRPr="00FF5660" w:rsidRDefault="00FF5660" w:rsidP="00FF5660">
      <w:pPr>
        <w:rPr>
          <w:color w:val="1C1917"/>
        </w:rPr>
      </w:pPr>
      <w:r w:rsidRPr="00FF5660">
        <w:lastRenderedPageBreak/>
        <w:t xml:space="preserve">Nous Étudions au cas par cas toutes les situations de handicap afin d’envisager une intégration dans la formation. Si nous ne pouvons pas répondre efficacement à votre demande, Bobines &amp; Combines </w:t>
      </w:r>
      <w:r w:rsidRPr="00FF5660">
        <w:rPr>
          <w:color w:val="1C1917"/>
        </w:rPr>
        <w:t>mobilise des compétences externes pour la recherche de solutions permettant l’accès aux formations.</w:t>
      </w:r>
    </w:p>
    <w:p w14:paraId="02B5BEA0" w14:textId="77777777" w:rsidR="00FF5660" w:rsidRPr="00FF5660" w:rsidRDefault="00FF5660" w:rsidP="00FF5660">
      <w:r w:rsidRPr="00FF5660">
        <w:rPr>
          <w:rStyle w:val="lev"/>
          <w:rFonts w:asciiTheme="minorHAnsi" w:hAnsiTheme="minorHAnsi" w:cstheme="minorHAnsi"/>
          <w:b w:val="0"/>
          <w:bCs w:val="0"/>
          <w:color w:val="000000"/>
        </w:rPr>
        <w:t>Pour toute question relative concernant l’accessibilité aux formations si vous êtes en situation de handicap, n’hésitez pas à contacter votre référent administratif :</w:t>
      </w:r>
    </w:p>
    <w:p w14:paraId="115EC164" w14:textId="77777777" w:rsidR="00FF5660" w:rsidRPr="00FF5660" w:rsidRDefault="00FF5660" w:rsidP="00FF5660">
      <w:r w:rsidRPr="00FF5660">
        <w:t>Référent handicap Bobines &amp; Combines : Sarah DEL</w:t>
      </w:r>
    </w:p>
    <w:p w14:paraId="7B2DD4D2" w14:textId="77777777" w:rsidR="00FF5660" w:rsidRPr="00FF5660" w:rsidRDefault="00FF5660" w:rsidP="00FF5660">
      <w:r w:rsidRPr="00FF5660">
        <w:t xml:space="preserve">0175439111 -  </w:t>
      </w:r>
      <w:hyperlink r:id="rId11" w:history="1">
        <w:r w:rsidRPr="00FF5660">
          <w:rPr>
            <w:rStyle w:val="Lienhypertexte"/>
            <w:rFonts w:asciiTheme="minorHAnsi" w:hAnsiTheme="minorHAnsi" w:cstheme="minorHAnsi"/>
          </w:rPr>
          <w:t>Sarahdel.bc@gmail.com</w:t>
        </w:r>
      </w:hyperlink>
    </w:p>
    <w:p w14:paraId="126E01F8" w14:textId="77777777" w:rsidR="00FF5660" w:rsidRPr="00FF5660" w:rsidRDefault="00FF5660" w:rsidP="00FF5660"/>
    <w:sectPr w:rsidR="00FF5660" w:rsidRPr="00FF5660">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D18D" w14:textId="77777777" w:rsidR="00357207" w:rsidRDefault="00357207">
      <w:pPr>
        <w:spacing w:after="0" w:line="240" w:lineRule="auto"/>
      </w:pPr>
      <w:r>
        <w:separator/>
      </w:r>
    </w:p>
  </w:endnote>
  <w:endnote w:type="continuationSeparator" w:id="0">
    <w:p w14:paraId="3EA1E51A" w14:textId="77777777" w:rsidR="00357207" w:rsidRDefault="00357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F4B3" w14:textId="77777777" w:rsidR="00F84DF0" w:rsidRDefault="00F84DF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1097" w14:textId="73984330" w:rsidR="00F84DF0" w:rsidRDefault="00FF5660">
    <w:pPr>
      <w:pBdr>
        <w:top w:val="nil"/>
        <w:left w:val="nil"/>
        <w:bottom w:val="nil"/>
        <w:right w:val="nil"/>
        <w:between w:val="nil"/>
      </w:pBdr>
      <w:tabs>
        <w:tab w:val="center" w:pos="4536"/>
        <w:tab w:val="right" w:pos="9072"/>
      </w:tabs>
      <w:spacing w:after="0" w:line="240" w:lineRule="auto"/>
      <w:rPr>
        <w:b/>
        <w:i/>
        <w:color w:val="000000"/>
        <w:sz w:val="18"/>
        <w:szCs w:val="18"/>
      </w:rPr>
    </w:pPr>
    <w:r>
      <w:rPr>
        <w:b/>
        <w:i/>
        <w:color w:val="000000"/>
        <w:sz w:val="18"/>
        <w:szCs w:val="18"/>
      </w:rPr>
      <w:t>Novembre</w:t>
    </w:r>
    <w:r w:rsidR="00357207">
      <w:rPr>
        <w:b/>
        <w:i/>
        <w:color w:val="000000"/>
        <w:sz w:val="18"/>
        <w:szCs w:val="18"/>
      </w:rPr>
      <w:t xml:space="preserve"> 2021</w:t>
    </w:r>
    <w:r w:rsidR="00357207">
      <w:rPr>
        <w:b/>
        <w:i/>
        <w:color w:val="000000"/>
        <w:sz w:val="18"/>
        <w:szCs w:val="18"/>
      </w:rPr>
      <w:tab/>
    </w:r>
    <w:r w:rsidR="00357207">
      <w:rPr>
        <w:b/>
        <w:i/>
        <w:color w:val="000000"/>
        <w:sz w:val="18"/>
        <w:szCs w:val="18"/>
      </w:rPr>
      <w:tab/>
      <w:t xml:space="preserve"> Page </w:t>
    </w:r>
    <w:r w:rsidR="00357207">
      <w:rPr>
        <w:b/>
        <w:i/>
        <w:color w:val="000000"/>
        <w:sz w:val="18"/>
        <w:szCs w:val="18"/>
      </w:rPr>
      <w:fldChar w:fldCharType="begin"/>
    </w:r>
    <w:r w:rsidR="00357207">
      <w:rPr>
        <w:b/>
        <w:i/>
        <w:color w:val="000000"/>
        <w:sz w:val="18"/>
        <w:szCs w:val="18"/>
      </w:rPr>
      <w:instrText>PAGE</w:instrText>
    </w:r>
    <w:r w:rsidR="00357207">
      <w:rPr>
        <w:b/>
        <w:i/>
        <w:color w:val="000000"/>
        <w:sz w:val="18"/>
        <w:szCs w:val="18"/>
      </w:rPr>
      <w:fldChar w:fldCharType="separate"/>
    </w:r>
    <w:r>
      <w:rPr>
        <w:b/>
        <w:i/>
        <w:noProof/>
        <w:color w:val="000000"/>
        <w:sz w:val="18"/>
        <w:szCs w:val="18"/>
      </w:rPr>
      <w:t>1</w:t>
    </w:r>
    <w:r w:rsidR="00357207">
      <w:rPr>
        <w:b/>
        <w:i/>
        <w:color w:val="000000"/>
        <w:sz w:val="18"/>
        <w:szCs w:val="18"/>
      </w:rPr>
      <w:fldChar w:fldCharType="end"/>
    </w:r>
    <w:r w:rsidR="00357207">
      <w:rPr>
        <w:b/>
        <w:i/>
        <w:color w:val="000000"/>
        <w:sz w:val="18"/>
        <w:szCs w:val="18"/>
      </w:rPr>
      <w:t>/</w:t>
    </w:r>
    <w:r w:rsidR="00357207">
      <w:rPr>
        <w:b/>
        <w:i/>
        <w:color w:val="000000"/>
        <w:sz w:val="18"/>
        <w:szCs w:val="18"/>
      </w:rPr>
      <w:fldChar w:fldCharType="begin"/>
    </w:r>
    <w:r w:rsidR="00357207">
      <w:rPr>
        <w:b/>
        <w:i/>
        <w:color w:val="000000"/>
        <w:sz w:val="18"/>
        <w:szCs w:val="18"/>
      </w:rPr>
      <w:instrText>NUMPAGES</w:instrText>
    </w:r>
    <w:r w:rsidR="00357207">
      <w:rPr>
        <w:b/>
        <w:i/>
        <w:color w:val="000000"/>
        <w:sz w:val="18"/>
        <w:szCs w:val="18"/>
      </w:rPr>
      <w:fldChar w:fldCharType="separate"/>
    </w:r>
    <w:r>
      <w:rPr>
        <w:b/>
        <w:i/>
        <w:noProof/>
        <w:color w:val="000000"/>
        <w:sz w:val="18"/>
        <w:szCs w:val="18"/>
      </w:rPr>
      <w:t>2</w:t>
    </w:r>
    <w:r w:rsidR="00357207">
      <w:rPr>
        <w:b/>
        <w:i/>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DC2D0" w14:textId="77777777" w:rsidR="00F84DF0" w:rsidRDefault="00F84DF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40AE9" w14:textId="77777777" w:rsidR="00357207" w:rsidRDefault="00357207">
      <w:pPr>
        <w:spacing w:after="0" w:line="240" w:lineRule="auto"/>
      </w:pPr>
      <w:r>
        <w:separator/>
      </w:r>
    </w:p>
  </w:footnote>
  <w:footnote w:type="continuationSeparator" w:id="0">
    <w:p w14:paraId="07965295" w14:textId="77777777" w:rsidR="00357207" w:rsidRDefault="00357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F035A" w14:textId="77777777" w:rsidR="00F84DF0" w:rsidRDefault="00F84DF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D17DB" w14:textId="77777777" w:rsidR="00F84DF0" w:rsidRDefault="00357207">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6391BE13" wp14:editId="6935D0F1">
          <wp:extent cx="2667000" cy="10033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67000" cy="1003300"/>
                  </a:xfrm>
                  <a:prstGeom prst="rect">
                    <a:avLst/>
                  </a:prstGeom>
                  <a:ln/>
                </pic:spPr>
              </pic:pic>
            </a:graphicData>
          </a:graphic>
        </wp:inline>
      </w:drawing>
    </w:r>
  </w:p>
  <w:p w14:paraId="174912EA" w14:textId="77777777" w:rsidR="00F84DF0" w:rsidRDefault="00F84DF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E201" w14:textId="77777777" w:rsidR="00F84DF0" w:rsidRDefault="00F84DF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B1503"/>
    <w:multiLevelType w:val="multilevel"/>
    <w:tmpl w:val="A22E4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DF0"/>
    <w:rsid w:val="00357207"/>
    <w:rsid w:val="00471896"/>
    <w:rsid w:val="00F84DF0"/>
    <w:rsid w:val="00FF5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07ABD"/>
  <w15:docId w15:val="{FF3A439D-0987-4BFB-B36B-2EBA2DA68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523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semiHidden/>
    <w:unhideWhenUsed/>
    <w:qFormat/>
    <w:rsid w:val="00C30C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semiHidden/>
    <w:unhideWhenUsed/>
    <w:qFormat/>
    <w:rsid w:val="00C30C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character" w:customStyle="1" w:styleId="Titre2Car">
    <w:name w:val="Titre 2 Car"/>
    <w:basedOn w:val="Policepardfaut"/>
    <w:link w:val="Titre2"/>
    <w:uiPriority w:val="9"/>
    <w:rsid w:val="00C30C3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C30C3F"/>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30C3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163E6E"/>
    <w:rPr>
      <w:b/>
      <w:bCs/>
    </w:rPr>
  </w:style>
  <w:style w:type="character" w:styleId="Lienhypertexte">
    <w:name w:val="Hyperlink"/>
    <w:basedOn w:val="Policepardfaut"/>
    <w:uiPriority w:val="99"/>
    <w:unhideWhenUsed/>
    <w:rsid w:val="00482845"/>
    <w:rPr>
      <w:color w:val="0000FF" w:themeColor="hyperlink"/>
      <w:u w:val="single"/>
    </w:rPr>
  </w:style>
  <w:style w:type="paragraph" w:styleId="Textedebulles">
    <w:name w:val="Balloon Text"/>
    <w:basedOn w:val="Normal"/>
    <w:link w:val="TextedebullesCar"/>
    <w:uiPriority w:val="99"/>
    <w:semiHidden/>
    <w:unhideWhenUsed/>
    <w:rsid w:val="007E36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3667"/>
    <w:rPr>
      <w:rFonts w:ascii="Tahoma" w:hAnsi="Tahoma" w:cs="Tahoma"/>
      <w:sz w:val="16"/>
      <w:szCs w:val="16"/>
    </w:rPr>
  </w:style>
  <w:style w:type="character" w:customStyle="1" w:styleId="Titre1Car">
    <w:name w:val="Titre 1 Car"/>
    <w:basedOn w:val="Policepardfaut"/>
    <w:link w:val="Titre1"/>
    <w:uiPriority w:val="9"/>
    <w:rsid w:val="005523AE"/>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8C0F8E"/>
    <w:pPr>
      <w:tabs>
        <w:tab w:val="center" w:pos="4536"/>
        <w:tab w:val="right" w:pos="9072"/>
      </w:tabs>
      <w:spacing w:after="0" w:line="240" w:lineRule="auto"/>
    </w:pPr>
  </w:style>
  <w:style w:type="character" w:customStyle="1" w:styleId="En-tteCar">
    <w:name w:val="En-tête Car"/>
    <w:basedOn w:val="Policepardfaut"/>
    <w:link w:val="En-tte"/>
    <w:uiPriority w:val="99"/>
    <w:rsid w:val="008C0F8E"/>
  </w:style>
  <w:style w:type="paragraph" w:styleId="Pieddepage">
    <w:name w:val="footer"/>
    <w:basedOn w:val="Normal"/>
    <w:link w:val="PieddepageCar"/>
    <w:unhideWhenUsed/>
    <w:rsid w:val="008C0F8E"/>
    <w:pPr>
      <w:tabs>
        <w:tab w:val="center" w:pos="4536"/>
        <w:tab w:val="right" w:pos="9072"/>
      </w:tabs>
      <w:spacing w:after="0" w:line="240" w:lineRule="auto"/>
    </w:pPr>
  </w:style>
  <w:style w:type="character" w:customStyle="1" w:styleId="PieddepageCar">
    <w:name w:val="Pied de page Car"/>
    <w:basedOn w:val="Policepardfaut"/>
    <w:link w:val="Pieddepage"/>
    <w:rsid w:val="008C0F8E"/>
  </w:style>
  <w:style w:type="character" w:styleId="Numrodepage">
    <w:name w:val="page number"/>
    <w:basedOn w:val="Policepardfaut"/>
    <w:rsid w:val="008C0F8E"/>
  </w:style>
  <w:style w:type="character" w:styleId="Mentionnonrsolue">
    <w:name w:val="Unresolved Mention"/>
    <w:basedOn w:val="Policepardfaut"/>
    <w:uiPriority w:val="99"/>
    <w:semiHidden/>
    <w:unhideWhenUsed/>
    <w:rsid w:val="006B35EF"/>
    <w:rPr>
      <w:color w:val="605E5C"/>
      <w:shd w:val="clear" w:color="auto" w:fill="E1DFDD"/>
    </w:rPr>
  </w:style>
  <w:style w:type="paragraph" w:styleId="Paragraphedeliste">
    <w:name w:val="List Paragraph"/>
    <w:basedOn w:val="Normal"/>
    <w:uiPriority w:val="34"/>
    <w:qFormat/>
    <w:rsid w:val="00900B5B"/>
    <w:pPr>
      <w:ind w:left="720"/>
      <w:contextualSpacing/>
    </w:p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ntact.bobines@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del.bc@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act.bobines@gmail.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ct.bobines@gmail.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GCMPVOXJV3yGdr6sr8PLzvEQg==">AMUW2mVxzEg836qbUwoQq50T+oFB7n4KR96iv8bwctdBU8w0r99DIApNYOPXJC4nkJCchCew6l7iw97JpIpsv7z/SVxcJvpCtiO8xeQecEUZ4G9u/QqUaGM=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7663</Characters>
  <Application>Microsoft Office Word</Application>
  <DocSecurity>0</DocSecurity>
  <Lines>63</Lines>
  <Paragraphs>18</Paragraphs>
  <ScaleCrop>false</ScaleCrop>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 Consultant</dc:creator>
  <cp:lastModifiedBy>john cesar</cp:lastModifiedBy>
  <cp:revision>2</cp:revision>
  <dcterms:created xsi:type="dcterms:W3CDTF">2021-11-08T11:11:00Z</dcterms:created>
  <dcterms:modified xsi:type="dcterms:W3CDTF">2021-11-08T11:11:00Z</dcterms:modified>
</cp:coreProperties>
</file>